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5248275</wp:posOffset>
                      </wp:positionH>
                      <wp:positionV relativeFrom="paragraph">
                        <wp:posOffset>157163</wp:posOffset>
                      </wp:positionV>
                      <wp:extent cx="257175" cy="220436"/>
                      <wp:effectExtent b="0" l="0" r="0" t="0"/>
                      <wp:wrapNone/>
                      <wp:docPr id="90742305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550575" y="3873125"/>
                                <a:ext cx="177300" cy="150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ctr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5248275</wp:posOffset>
                      </wp:positionH>
                      <wp:positionV relativeFrom="paragraph">
                        <wp:posOffset>157163</wp:posOffset>
                      </wp:positionV>
                      <wp:extent cx="257175" cy="220436"/>
                      <wp:effectExtent b="0" l="0" r="0" t="0"/>
                      <wp:wrapNone/>
                      <wp:docPr id="907423059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2043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302926"/>
                      <wp:effectExtent b="0" l="0" r="0" t="0"/>
                      <wp:wrapNone/>
                      <wp:docPr id="90742305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302926"/>
                      <wp:effectExtent b="0" l="0" r="0" t="0"/>
                      <wp:wrapNone/>
                      <wp:docPr id="90742305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30292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5028"/>
                      <wp:effectExtent b="0" l="0" r="0" t="0"/>
                      <wp:wrapNone/>
                      <wp:docPr id="90742305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32000" y="3670450"/>
                                <a:ext cx="256540" cy="25028"/>
                                <a:chOff x="5232000" y="3670450"/>
                                <a:chExt cx="5459950" cy="521050"/>
                              </a:xfrm>
                            </wpg:grpSpPr>
                            <wps:wsp>
                              <wps:cNvSpPr/>
                              <wps:cNvPr id="2" name="Shape 2"/>
                              <wps:spPr>
                                <a:xfrm>
                                  <a:off x="5236780" y="3675225"/>
                                  <a:ext cx="218440" cy="209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cap="flat" cmpd="sng"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"/>
                                  <a:headEnd len="sm" w="sm" type="none"/>
                                  <a:tailEnd len="sm" w="sm" type="none"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  <w:t xml:space="preserve">X</w:t>
                                    </w:r>
                                  </w:p>
                                </w:txbxContent>
                              </wps:txbx>
                              <wps:bodyPr anchorCtr="0" anchor="t" bIns="0" lIns="0" spcFirstLastPara="1" rIns="0" wrap="square" tIns="0">
                                <a:noAutofit/>
                              </wps:bodyPr>
                            </wps:wsp>
                            <wps:wsp>
                              <wps:cNvSpPr txBox="1"/>
                              <wps:cNvPr id="3" name="Shape 3"/>
                              <wps:spPr>
                                <a:xfrm>
                                  <a:off x="5400550" y="3791300"/>
                                  <a:ext cx="5291400" cy="4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91425" lIns="91425" spcFirstLastPara="1" rIns="91425" wrap="square" tIns="91425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5028"/>
                      <wp:effectExtent b="0" l="0" r="0" t="0"/>
                      <wp:wrapNone/>
                      <wp:docPr id="90742305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502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4162.010.26.1.4447-2025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JEFFERSON GIRALDO MORENO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1.006.071.779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Recreación del proyecto denominado Conservación de la infraestructura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deportiva y recreativa del distrito especial de Santiago de Cali BP 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31/Dic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</w:t>
            </w:r>
          </w:p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SESENTA Y OCHO MIL PESOS M/CTE ($ 4.368.000)</w:t>
            </w:r>
          </w:p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$ 4.368.000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0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1077448788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8823642557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24/11/2025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Diciembre 2025 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4162.010.26.1.4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el desarrollo de una sesión de acondicionamiento neuromuscular articulada a los procesos técnicos de rehabilitación, mantenimiento funcional y apropiación de los escenarios deportivos y recreativos, orientada a promover su uso adecuado, fortalecer las capacidades motrices y la comprensión técnica de los beneficiarios, dinamizar los procesos de integración y participación comunitaria, y contribuir al bienestar físico y psicosocial de los estudiantes de la I.E. Alfredo Vásquez Cobo del municipio de Santiago de Cali.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Brindar apoyo y garantizar a través de bases de información verificables, el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cumplimiento de las metas establecidas en cantidad de grupos y beneficiarios a partir de la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ejecución contractual en el programa institucional asignado y/o como apoyo en cualquiera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las estrategias propias de la sub secretaría de fomento deportivo en la ciudad de Cali y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corregimientos.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jornadas de inscripción en la plataforma SIDER de la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población atendida durante el periodo de ejecución reportado.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formativos convocados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por el área de Fomento, o que estén directamente relacionados con las funciones del cargo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el desarrollo del programa.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de manera virtual a la socialización de los procesos administrativos y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metodológicos establecidos por la coordinación general en la Unidad Deportiva Jaime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Aparicio de la ciudad de Santiago de Cali.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Brindar apoyo en actividades operativas, logísticas o asistenciales de carácter misional,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requeridas por la Secretaría del Deporte y la Recreación, en cumplimiento del objeto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contractual.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soporte especializado en el diligenciamiento, control y actualización de los instrumentos definidos por el Sistema de Gestión de la Calidad (SGC), garantizando la trazabilidad, integridad documental y la observancia de los lineamientos normativos asociados al programa asignado durante el periodo de ejecución contractual. Esta labor se desarrolló mediante el registro técnico y oportuno del cronograma operativo, la consolidación de los reportes de avance y la documentación de las sesiones ejecutadas, en apoyo a las actividades operativas, logísticas y asistenciales de carácter misional requeridas por la Secretaría del Deporte y la Recreación, asegurando la articulación con los procesos institucionales y la estandarización de los procedimientos.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al cumplimiento de la parrilla del mes reportado, mediante la</w:t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ejecución de acciones formativas especializadas, planificadas y orientadas al fortalecimiento</w:t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competencias socioemocionales, específicamente en los componentes de autorregulación emocional y resolución colaborativa de conflictos, dirigidas a las niñas y niños beneficiarios de la I.E. Alfredo Vásquez Cobo, en el marco de las demás actividades relacionadas con el desarrollo del objeto contractual.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https://drive.google.com/drive/folders/1WAIRYiC47BcRmphNE9_qOAHLWM0GkAnM?usp=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recibo a satisfacción por parte de la ALCALDÍA DE SANTIAGO DE CALI -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 DE DEPORTE Y LA RECREACION, de los servicios prestados pactados en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contrato No. 4162.010.26.1.4447-2025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- SECRETARÍA DE DEPORTE Y LA RECREACION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B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D3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90742306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90742306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F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WAIRYiC47BcRmphNE9_qOAHLWM0GkAnM?usp=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u7toUOevYmMHuP7CBWJk1qYILg==">CgMxLjA4AHIhMUNKaDhJQnZ4bEVyNEdPQkJYRTNMMWxxSkxENERJYTZY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2025-11-19T19:58:00Z</dcterms:created>
  <dc:creator>LEYDHER</dc:creator>
</cp:coreProperties>
</file>